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0"/>
          <w:szCs w:val="20"/>
          <w:rtl w:val="0"/>
        </w:rPr>
        <w:t xml:space="preserve">TÍTULO DO TRABALHO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BRAZOS ABIERTOS (esse trabalho pertence ao nosso projeto chamado ‘LUCE, ESPAÑOL’)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Nome do(a) educador(a)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 (se houver mais de um educador envolvido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18"/>
          <w:szCs w:val="18"/>
          <w:rtl w:val="0"/>
        </w:rPr>
        <w:t xml:space="preserve">ESCREVA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 o nome de todos)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Rosa Graziela Rodrigues (assessora de espanhol) e Anabel Gabriela Suarez (professora)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Nome da escola: 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Colégio Stocco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Cidade/estado: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 Santo André/SP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Ano(s)/série(s):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 8º e 9º anos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Disciplina(s) ou área(s) do conhecimento envolvidas: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 ESPANHOL (com ações integradas à história, geografia, língua portuguesa e arte)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pos="4873"/>
          <w:tab w:val="left" w:pos="6461"/>
        </w:tabs>
        <w:spacing w:line="360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Descrição da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TIVIDADE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): Trabalho desenvolvido junto a crianças, adolescentes e jovens refugiados da venezuela em roraima, seguindo as seguintes etapas: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Contato com o projeto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 casa, tu casa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Joca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(projeção do vídeo constante na página do instagram e convite aos alunos a participarem do projeto com o envio de cartas).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oficina de sensibilização junto aos nonos anos, conscientizando-os da situação atual das crianças e jovens refugiados no brasil.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aula destinada à escrita de cartas individuais em espanhol, com apoio da professora e dos próprios colegas, no objetivo de se apresentarem e falarem de seus gostos sobre música, livros, filmes, séries e hábitos, como prática esportiva, comidas, lazer, etc. além disso, dar boas-vindas aos venezuelanos.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envio das cartas à equipe de comunicação do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Joca,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o reenvio das mesmas ao abrigo em roraima.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1080" w:right="0" w:firstLine="0"/>
        <w:jc w:val="left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compartilhamento com os alunos de oitavos e nonos anos da experiência tida no ano anterior e, a partir do enorme interesse demonstrado por eles, início de um novo projeto semelhante embora não atrelado a uma campanha do jornal.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oficina de escrita, em espanhol, para produção das cartas, voltada à questão sociocultural das crianças e jovens refugiados, com o objetivo de ampliação da visão de mundo dos nossos estudantes, trabalhando valores como respeito ao próximo e empatia, com apoio da professora e dos próprios colegas. além de se apresentarem e falarem de seus gostos sobre música, livros, filmes, séries e hábitos, como prática esportiva, comidas, lazer, etc, darem as boas-vindas aos venezuelanos e deixar mensagens de esperança, na intenção de receber respostas para humanizar a comunicação.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 correio para nossos estudantes postarem as 70 cartas escritas e conhecerem todo o processo de envio físico, com destino ao jornal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reenvio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 abrigo em roraima.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encontro virtual, em espanhol, com a jornalista e professora venezuelana da universidade de boa vista, dra cora gonzalo, com prévio envio de perguntas elaboradas pelos nossos estudantes. interação ao vivo com a professora cora gonzalo que atua junto a refugiados venezuelanos em roraima na socialização e aquisição linguística do português. live de 40 min.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encontro virtual, em espanhol, com adolescentes e jovens do refúgio em roraima, representado todos os que receberam nossas cartas. live de 1h30.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recebimento das cartas dos adolescentes e jovens do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abrigo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roraima.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micro-aulas gravadas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reels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 (recurso disponível no instagram)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pelos estudantes de nono ano, com os seguintes conteúdos: história do brasil e geografia brasileira (ministradas em espanhol) e português (ministradas em português).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perspectiva de finalização do projeto em 2022: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h.1. projeção do vídeo de depoimento de bruno garmatz, autor do livro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 nombre es...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no qual escreve sobre a história de vida de nove refugiados no brasil. a ideia é que ele compartilhe com nossos estudantes sua iniciativa em tornar conhecidos esses relatos que também falam de acolhimento, esperança e qualidade de vida em nosso país.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0" w:before="0" w:line="36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h2. envio de cartões de natal em espanhol / live de boas festas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73"/>
          <w:tab w:val="left" w:pos="6461"/>
        </w:tabs>
        <w:spacing w:after="200" w:before="0" w:line="36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h3. teatro de sombras para mostrar os relatos do livro de bruno garmatz, autor do livro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 nombre es...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aos estudantes de sétimos, oitavos e nonos anos, com companhia de teatro.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4D3C"/>
    <w:pPr>
      <w:spacing w:after="200" w:line="252" w:lineRule="auto"/>
    </w:pPr>
    <w:rPr>
      <w:rFonts w:asciiTheme="majorHAnsi" w:cstheme="majorBidi" w:eastAsiaTheme="majorEastAsia" w:hAnsiTheme="majorHAnsi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544D3C"/>
    <w:pPr>
      <w:ind w:left="720"/>
      <w:contextualSpacing w:val="1"/>
    </w:p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44D3C"/>
    <w:pPr>
      <w:spacing w:line="240" w:lineRule="auto"/>
    </w:pPr>
    <w:rPr>
      <w:sz w:val="24"/>
      <w:szCs w:val="24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44D3C"/>
    <w:rPr>
      <w:rFonts w:asciiTheme="majorHAnsi" w:cstheme="majorBidi" w:eastAsiaTheme="majorEastAsia" w:hAnsiTheme="majorHAnsi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4325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325E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PmqVrb/KyE1LPr2tWY3jgIPV0g==">AMUW2mVbJifkn0um5P1q8ogjfOcSCkStCJemE0GeIzygBkxDa+Byzi1M0zNwMHJ0HJbxmVtLGgZuQVkWxJ8YoPa6zwzRbxCav15Hqew9e1d9H5jerGr6dJc=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2022-10-07T12:32:00Z</dcterms:created>
  <dc:creator>Mônica de Souza Gouvêa</dc:creator>
</cp:coreProperties>
</file>