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0"/>
          <w:szCs w:val="20"/>
          <w:vertAlign w:val="baseline"/>
          <w:rtl w:val="0"/>
        </w:rPr>
        <w:t xml:space="preserve">TÍTULO DO TRABALHO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vertAlign w:val="baseline"/>
          <w:rtl w:val="0"/>
        </w:rPr>
        <w:t xml:space="preserve">Papel da Nobreza: Medieval e Hoje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Nome do(a) educador(a)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: Cris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ti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na Patucci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Nome da escola: 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PEI Josué Benedicto Mendes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mallCap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Cidade/estado: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Osasco/SP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b w:val="0"/>
          <w:smallCap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Ano(s)/série(s):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7 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Disciplina(s) ou área(s) do conhecimento envolvidas: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História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360" w:lineRule="auto"/>
        <w:jc w:val="both"/>
        <w:rPr>
          <w:rFonts w:ascii="Arial" w:cs="Arial" w:eastAsia="Arial" w:hAnsi="Arial"/>
          <w:b w:val="0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Descrição da a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18"/>
          <w:szCs w:val="18"/>
          <w:vertAlign w:val="baseline"/>
          <w:rtl w:val="0"/>
        </w:rPr>
        <w:t xml:space="preserve">TIVIDADE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ou sequência de aulas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360" w:lineRule="auto"/>
        <w:jc w:val="both"/>
        <w:rPr>
          <w:rFonts w:ascii="Arial" w:cs="Arial" w:eastAsia="Arial" w:hAnsi="Arial"/>
          <w:b w:val="0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Habilidade: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(EF07HI07) Descrever os processos de formação e consolidação das monarquias européias, bem como as principais características dessas monarquias com vistas à compreensão das razões da centralização política.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="360" w:lineRule="auto"/>
        <w:jc w:val="both"/>
        <w:rPr>
          <w:rFonts w:ascii="Arial" w:cs="Arial" w:eastAsia="Arial" w:hAnsi="Arial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Descrição da Atividade: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vertAlign w:val="baseline"/>
          <w:rtl w:val="0"/>
        </w:rPr>
        <w:t xml:space="preserve">Aula ocorrida dia 16 de Abril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vertAlign w:val="baseline"/>
          <w:rtl w:val="0"/>
        </w:rPr>
        <w:t xml:space="preserve">Partindo da leitura compartilhada do jornal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oca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vertAlign w:val="baseline"/>
          <w:rtl w:val="0"/>
        </w:rPr>
        <w:t xml:space="preserve"> na versão virtual de 9 de abril de 2021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highlight w:val="whit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highlight w:val="white"/>
          <w:vertAlign w:val="baseline"/>
          <w:rtl w:val="0"/>
        </w:rPr>
        <w:t xml:space="preserve">(</w:t>
      </w:r>
      <w:hyperlink r:id="rId6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highlight w:val="white"/>
            <w:u w:val="single"/>
            <w:vertAlign w:val="baseline"/>
            <w:rtl w:val="0"/>
          </w:rPr>
          <w:t xml:space="preserve">https://www.jornaljoca.com.br/principe-philip-marido-da-rainha-elizabeth-ii-morre-aos-99-anos/</w:t>
        </w:r>
      </w:hyperlink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highlight w:val="white"/>
          <w:vertAlign w:val="baseline"/>
          <w:rtl w:val="0"/>
        </w:rPr>
        <w:t xml:space="preserve">) e da matéria impressa </w:t>
      </w:r>
      <w:r w:rsidDel="00000000" w:rsidR="00000000" w:rsidRPr="00000000">
        <w:rPr>
          <w:rFonts w:ascii="Arial" w:cs="Arial" w:eastAsia="Arial" w:hAnsi="Arial"/>
          <w:i w:val="1"/>
          <w:color w:val="333333"/>
          <w:sz w:val="24"/>
          <w:szCs w:val="24"/>
          <w:highlight w:val="white"/>
          <w:vertAlign w:val="baseline"/>
          <w:rtl w:val="0"/>
        </w:rPr>
        <w:t xml:space="preserve">Príncipe Philip, marido da Rainha Elizabeth II, morre aos 99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333333"/>
          <w:sz w:val="24"/>
          <w:szCs w:val="24"/>
          <w:highlight w:val="white"/>
          <w:vertAlign w:val="baseline"/>
          <w:rtl w:val="0"/>
        </w:rPr>
        <w:t xml:space="preserve">anos,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highlight w:val="white"/>
          <w:vertAlign w:val="baseline"/>
          <w:rtl w:val="0"/>
        </w:rPr>
        <w:t xml:space="preserve"> contida na página 4 da edição n° 166. Iniciou-se uma reflexão sobre a nobreza atual e feudal. Foi revisitado os conceitos de classes sociais medievais através da ilustração de pirâmides sociais, como forma de fixação dos conceitos trabalhados foi encenado uma 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highlight w:val="white"/>
          <w:rtl w:val="0"/>
        </w:rPr>
        <w:t xml:space="preserve">cerimônia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highlight w:val="white"/>
          <w:vertAlign w:val="baseline"/>
          <w:rtl w:val="0"/>
        </w:rPr>
        <w:t xml:space="preserve"> de vassalagem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  <w:rtl w:val="0"/>
        </w:rPr>
        <w:t xml:space="preserve">Dessa forma, pode-se experimentar de forma lúdica uma das mais importantes e significativas instituições de toda a Idade Média, mais que um simples acordo de ordem econômica e política, essa solenidade nos abre caminho para a observação das instituições e costumes que contaminaram essa época. </w:t>
      </w:r>
    </w:p>
    <w:p w:rsidR="00000000" w:rsidDel="00000000" w:rsidP="00000000" w:rsidRDefault="00000000" w:rsidRPr="00000000" w14:paraId="0000000B">
      <w:pPr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  <w:rtl w:val="0"/>
        </w:rPr>
        <w:t xml:space="preserve">As fotos tanto do príncipe Philip e da Rainha Elizabeth II, contidas nas reportagens do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highlight w:val="white"/>
          <w:vertAlign w:val="baseline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  <w:rtl w:val="0"/>
        </w:rPr>
        <w:t xml:space="preserve">, foram fonte de análise em suas vestimentas e adereços para identificarmos a herança medieval contida nos simbolismos militares e religiosos.</w:t>
      </w:r>
    </w:p>
    <w:p w:rsidR="00000000" w:rsidDel="00000000" w:rsidP="00000000" w:rsidRDefault="00000000" w:rsidRPr="00000000" w14:paraId="0000000C">
      <w:pPr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360" w:lineRule="auto"/>
        <w:jc w:val="both"/>
        <w:rPr>
          <w:rFonts w:ascii="Arial" w:cs="Arial" w:eastAsia="Arial" w:hAnsi="Arial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0916.0" w:type="dxa"/>
        <w:jc w:val="left"/>
        <w:tblInd w:w="-7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58"/>
        <w:gridCol w:w="7758"/>
        <w:tblGridChange w:id="0">
          <w:tblGrid>
            <w:gridCol w:w="3158"/>
            <w:gridCol w:w="7758"/>
          </w:tblGrid>
        </w:tblGridChange>
      </w:tblGrid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0E">
            <w:pPr>
              <w:spacing w:after="240" w:before="240" w:line="360" w:lineRule="auto"/>
              <w:jc w:val="center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Seq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rtl w:val="0"/>
              </w:rPr>
              <w:t xml:space="preserve">u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ência Didática: Nobreza Medieval e Hoje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1) Partindo de leituras de reportagens do JOCA sobre a notícia da morte do príncipe Philip iniciou-se uma reflexão sobre o papel da nobreza medieval e contemporânea.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57150</wp:posOffset>
                  </wp:positionV>
                  <wp:extent cx="1790700" cy="1809750"/>
                  <wp:effectExtent b="0" l="0" r="0" t="0"/>
                  <wp:wrapSquare wrapText="bothSides" distB="0" distT="0" distL="114300" distR="11430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8529" l="27272" r="27934" t="11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2918460</wp:posOffset>
                  </wp:positionH>
                  <wp:positionV relativeFrom="paragraph">
                    <wp:posOffset>-4460239</wp:posOffset>
                  </wp:positionV>
                  <wp:extent cx="2057400" cy="1699260"/>
                  <wp:effectExtent b="0" l="0" r="0" t="0"/>
                  <wp:wrapSquare wrapText="bothSides" distB="0" distT="0" distL="114300" distR="114300"/>
                  <wp:docPr id="8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13075" r="25293" t="9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6992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2)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Contextualização histórica da formação estamental medieval através de pirâmide social.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0</wp:posOffset>
                  </wp:positionV>
                  <wp:extent cx="2137349" cy="1695450"/>
                  <wp:effectExtent b="0" l="0" r="0" t="0"/>
                  <wp:wrapSquare wrapText="bothSides" distB="0" distT="0" distL="114300" distR="114300"/>
                  <wp:docPr id="7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29042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349" cy="1695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6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3) Encenação do cerimonial da Consagração da Vassalagem: os alunos revezaram-se em papéis de suserano e vassalo para compreender a importância do compromisso selado.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2752725</wp:posOffset>
                  </wp:positionH>
                  <wp:positionV relativeFrom="paragraph">
                    <wp:posOffset>209550</wp:posOffset>
                  </wp:positionV>
                  <wp:extent cx="1790700" cy="1604338"/>
                  <wp:effectExtent b="0" l="0" r="0" t="0"/>
                  <wp:wrapSquare wrapText="bothSides" distB="0" distT="0" distL="114300" distR="114300"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0" l="23023" r="0" t="7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604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0</wp:posOffset>
                  </wp:positionV>
                  <wp:extent cx="2219325" cy="1809750"/>
                  <wp:effectExtent b="0" l="0" r="0" t="0"/>
                  <wp:wrapSquare wrapText="bothSides" distB="0" distT="0" distL="114300" distR="114300"/>
                  <wp:docPr id="2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1"/>
                          <a:srcRect b="10524" l="0" r="1805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194332</wp:posOffset>
                  </wp:positionV>
                  <wp:extent cx="2228850" cy="1647825"/>
                  <wp:effectExtent b="0" l="0" r="0" t="0"/>
                  <wp:wrapSquare wrapText="bothSides" distB="0" distT="0" distL="114300" distR="114300"/>
                  <wp:docPr id="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 b="0" l="12794" r="0" t="14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647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C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after="240" w:before="240" w:line="360" w:lineRule="auto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rtl w:val="0"/>
              </w:rPr>
              <w:t xml:space="preserve">4) 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Os alunos tiveram que produzir textos, em seus cadernos, sobre as diferenças entre a nobreza medieval e a contemporânea.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155575</wp:posOffset>
                  </wp:positionV>
                  <wp:extent cx="2068830" cy="1409700"/>
                  <wp:effectExtent b="0" l="0" r="0" t="0"/>
                  <wp:wrapSquare wrapText="bothSides" distB="0" distT="0" distL="114300" distR="114300"/>
                  <wp:docPr id="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20">
      <w:pPr>
        <w:spacing w:after="240" w:before="240" w:line="360" w:lineRule="auto"/>
        <w:jc w:val="both"/>
        <w:rPr>
          <w:rFonts w:ascii="Arial" w:cs="Arial" w:eastAsia="Arial" w:hAnsi="Arial"/>
          <w:smallCap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  </w:t>
      </w:r>
    </w:p>
    <w:sectPr>
      <w:headerReference r:id="rId14" w:type="default"/>
      <w:headerReference r:id="rId15" w:type="first"/>
      <w:headerReference r:id="rId16" w:type="even"/>
      <w:footerReference r:id="rId17" w:type="default"/>
      <w:footerReference r:id="rId18" w:type="first"/>
      <w:footerReference r:id="rId19" w:type="even"/>
      <w:pgSz w:h="16838" w:w="11906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ind w:firstLine="720"/>
      <w:jc w:val="right"/>
      <w:rPr>
        <w:rFonts w:ascii="Arial" w:cs="Arial" w:eastAsia="Arial" w:hAnsi="Arial"/>
        <w:b w:val="0"/>
        <w:color w:val="000000"/>
        <w:sz w:val="28"/>
        <w:szCs w:val="28"/>
        <w:vertAlign w:val="baseline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28"/>
        <w:szCs w:val="28"/>
        <w:vertAlign w:val="baseline"/>
        <w:rtl w:val="0"/>
      </w:rPr>
      <w:t xml:space="preserve">BOAS PRÁTICAS COM 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3162935</wp:posOffset>
          </wp:positionH>
          <wp:positionV relativeFrom="paragraph">
            <wp:posOffset>0</wp:posOffset>
          </wp:positionV>
          <wp:extent cx="777875" cy="30988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875" cy="3098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3.jpg"/><Relationship Id="rId13" Type="http://schemas.openxmlformats.org/officeDocument/2006/relationships/image" Target="media/image6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eader" Target="header2.xml"/><Relationship Id="rId14" Type="http://schemas.openxmlformats.org/officeDocument/2006/relationships/header" Target="header3.xml"/><Relationship Id="rId17" Type="http://schemas.openxmlformats.org/officeDocument/2006/relationships/footer" Target="foot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footer" Target="footer3.xml"/><Relationship Id="rId6" Type="http://schemas.openxmlformats.org/officeDocument/2006/relationships/hyperlink" Target="https://www.jornaljoca.com.br/principe-philip-marido-da-rainha-elizabeth-ii-morre-aos-99-anos/" TargetMode="External"/><Relationship Id="rId18" Type="http://schemas.openxmlformats.org/officeDocument/2006/relationships/footer" Target="footer1.xml"/><Relationship Id="rId7" Type="http://schemas.openxmlformats.org/officeDocument/2006/relationships/image" Target="media/image7.png"/><Relationship Id="rId8" Type="http://schemas.openxmlformats.org/officeDocument/2006/relationships/image" Target="media/image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