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rtl w:val="0"/>
        </w:rPr>
        <w:t xml:space="preserve">TÍTULO DO TRABALHO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Jogo da memória do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Nome do(a) educador(a) 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Telma 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parecida Santana Liberti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Nome da escola: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EMEF P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rof Laerte José dos Santos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Os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1º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ao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5º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Disciplina(s) ou área(s) do conhecimento envolvidas: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Informática educacional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Objetivo(s):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Reconhecer o personagem do mico leão dourado e o porquê da escolha desse animal para mascote do jornal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. no jogo com proposta online podem ser encontradas, de maneira lúdica, diferentes imagens do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bem como outras ferramentas usadas pelo jornal para informar nossos pequenos leitores.</w:t>
        <w:br w:type="textWrapping"/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descrição da a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18"/>
          <w:szCs w:val="18"/>
          <w:rtl w:val="0"/>
        </w:rPr>
        <w:t xml:space="preserve">TIVIDADE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ou sequência de aulas: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Na semana de 15 à 19/03/21 o jornal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foi apresentado para alunos dos 1º anos. impresso, online, TV Joca, Joquices e </w:t>
      </w:r>
      <w:r w:rsidDel="00000000" w:rsidR="00000000" w:rsidRPr="00000000">
        <w:rPr>
          <w:rFonts w:ascii="Arial" w:cs="Arial" w:eastAsia="Arial" w:hAnsi="Arial"/>
          <w:i w:val="1"/>
          <w:smallCaps w:val="1"/>
          <w:sz w:val="24"/>
          <w:szCs w:val="24"/>
          <w:rtl w:val="0"/>
        </w:rPr>
        <w:t xml:space="preserve">podcast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foram as ferramentas destacadas na aula. o mico leão dourado e o porquê da escolha desse animal como mascote do jornal joca também fizeram parte da apresentação na aula.</w:t>
        <w:br w:type="textWrapping"/>
        <w:t xml:space="preserve">O mesmo tema foi trabalhado nos demais anos/séries do ensino fundamental I,  com a pandemia tivemos matrículas de novos alunos em diferentes anos.</w:t>
        <w:br w:type="textWrapping"/>
        <w:t xml:space="preserve">As aulas acontecem de maneira remota neste momento. O material da aula é enviado para as professoras de salas regulares que compartilham em seus grupos de alunos atingindo mais de 700 alunos da manhã e tarde.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Vídeo aula da semana: </w:t>
      </w:r>
      <w:hyperlink r:id="rId7">
        <w:r w:rsidDel="00000000" w:rsidR="00000000" w:rsidRPr="00000000">
          <w:rPr>
            <w:rFonts w:ascii="Arial" w:cs="Arial" w:eastAsia="Arial" w:hAnsi="Arial"/>
            <w:smallCaps w:val="1"/>
            <w:color w:val="0000ff"/>
            <w:sz w:val="24"/>
            <w:szCs w:val="24"/>
            <w:u w:val="single"/>
            <w:rtl w:val="0"/>
          </w:rPr>
          <w:t xml:space="preserve">https://www.canva.com/design/daev2iepr2a/mqa73jkjf8y3-xuxfnfvdg/view?utm_content=daev2iepr2a&amp;utm_campaign=designshare&amp;utm_medium=link&amp;utm_source=recording_view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Além de uma vídeo aula com o tema a ser trabalhado na semana, os alunos receberam jogos de alfabetização como sugestão para somarem novos saberes de acordo com seu conteúdo bimestral.</w:t>
        <w:br w:type="textWrapping"/>
        <w:t xml:space="preserve">esse trabalho recebeu o nome de </w:t>
      </w:r>
      <w:r w:rsidDel="00000000" w:rsidR="00000000" w:rsidRPr="00000000">
        <w:rPr>
          <w:rFonts w:ascii="Arial" w:cs="Arial" w:eastAsia="Arial" w:hAnsi="Arial"/>
          <w:i w:val="1"/>
          <w:smallCaps w:val="1"/>
          <w:sz w:val="24"/>
          <w:szCs w:val="24"/>
          <w:rtl w:val="0"/>
        </w:rPr>
        <w:t xml:space="preserve">Conect@ando Saberes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– aulas interativas, ministradas por mim, profª Telma Liberti que recebo os alunos de todos os anos uma vez por semana em uma sala virtual – meet – para maiores aprendizagens com o tema semanal. para cada dia da semana um ano e atividades diferenciadas. Para completar as aprendizagens, em uma outra aula com o jornal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, um “jogo da memória do Joca” foi o destaque. Após jogarem online, os alunos receberam pelo seus grupos o link do jogo para recordar os assuntos já trabalhados. jogue e encante-se! 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Versão 1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[</w:t>
      </w:r>
      <w:hyperlink r:id="rId8">
        <w:r w:rsidDel="00000000" w:rsidR="00000000" w:rsidRPr="00000000">
          <w:rPr>
            <w:rFonts w:ascii="Arial" w:cs="Arial" w:eastAsia="Arial" w:hAnsi="Arial"/>
            <w:smallCaps w:val="1"/>
            <w:color w:val="0000ff"/>
            <w:sz w:val="24"/>
            <w:szCs w:val="24"/>
            <w:u w:val="single"/>
            <w:rtl w:val="0"/>
          </w:rPr>
          <w:t xml:space="preserve">https://wordwall.net/pt/resource/13101841</w:t>
        </w:r>
      </w:hyperlink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] </w:t>
        <w:br w:type="textWrapping"/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</w:rPr>
        <w:drawing>
          <wp:inline distB="114300" distT="114300" distL="114300" distR="114300">
            <wp:extent cx="5759140" cy="25146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Versão 2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[</w:t>
      </w:r>
      <w:hyperlink r:id="rId10">
        <w:r w:rsidDel="00000000" w:rsidR="00000000" w:rsidRPr="00000000">
          <w:rPr>
            <w:rFonts w:ascii="Arial" w:cs="Arial" w:eastAsia="Arial" w:hAnsi="Arial"/>
            <w:smallCaps w:val="1"/>
            <w:color w:val="1155cc"/>
            <w:sz w:val="24"/>
            <w:szCs w:val="24"/>
            <w:u w:val="single"/>
            <w:rtl w:val="0"/>
          </w:rPr>
          <w:t xml:space="preserve">https://wordwall.net/resource/18692176/communications/jornal-joca-mascote-e-se%c3%a7%c3%b5es</w:t>
        </w:r>
      </w:hyperlink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]</w:t>
        <w:br w:type="textWrapping"/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</w:rPr>
        <w:drawing>
          <wp:inline distB="114300" distT="114300" distL="114300" distR="114300">
            <wp:extent cx="5759140" cy="2540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Tanto a versão 1 quanto a versão 2 são interativas! Então, ao longo de cada </w:t>
      </w:r>
      <w:r w:rsidDel="00000000" w:rsidR="00000000" w:rsidRPr="00000000">
        <w:rPr>
          <w:rFonts w:ascii="Arial" w:cs="Arial" w:eastAsia="Arial" w:hAnsi="Arial"/>
          <w:i w:val="1"/>
          <w:smallCaps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você pode escolher novas formas de jogar! 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Clique em "Alterar o modelo" ou "Switch template" para descobrir as formas de se divertir com o mascote do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O jogo foi criado em um site: </w:t>
      </w:r>
      <w:hyperlink r:id="rId12">
        <w:r w:rsidDel="00000000" w:rsidR="00000000" w:rsidRPr="00000000">
          <w:rPr>
            <w:rFonts w:ascii="Arial" w:cs="Arial" w:eastAsia="Arial" w:hAnsi="Arial"/>
            <w:smallCaps w:val="1"/>
            <w:color w:val="0000ff"/>
            <w:sz w:val="24"/>
            <w:szCs w:val="24"/>
            <w:u w:val="single"/>
            <w:rtl w:val="0"/>
          </w:rPr>
          <w:t xml:space="preserve">https://wordwall.net/pt</w:t>
        </w:r>
      </w:hyperlink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onde está liberado, após cadastro, o acesso às atividades já criadas por usuários e ainda a opção de criar seus próprios jogos. Tudo muito simples de fazer e com muito encanto ao usar. No site você pode encontrar vários formatos para os jogos: memória, roleta, </w:t>
      </w:r>
      <w:r w:rsidDel="00000000" w:rsidR="00000000" w:rsidRPr="00000000">
        <w:rPr>
          <w:rFonts w:ascii="Arial" w:cs="Arial" w:eastAsia="Arial" w:hAnsi="Arial"/>
          <w:i w:val="1"/>
          <w:smallCaps w:val="1"/>
          <w:sz w:val="24"/>
          <w:szCs w:val="24"/>
          <w:rtl w:val="0"/>
        </w:rPr>
        <w:t xml:space="preserve">quiz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, pares, e muitos outros. Os primeiros cinco jogos podem ser criados gratuitamente, para os demais será necessário assinar a plataforma. </w:t>
        <w:br w:type="textWrapping"/>
        <w:t xml:space="preserve">Super recomendo! Sucesso garantido com  aprendizagens tecnológicas e lúdicas. Aliás, deixo aqui a minha sugestão para a equipe do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assinar e criar jogos para serem usados no site. poderiam ser as atividades interdisciplinares de cada edição já sugeridas pelo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, mas para jogar online.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obs: pode ser criado e acessado/jogado pelo computador ou celular, fácil de usar e bem explicativo.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59450" cy="323977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Source Sans Pro" w:cs="Source Sans Pro" w:eastAsia="Source Sans Pro" w:hAnsi="Source Sans Pro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Espero que gostem!!!</w:t>
        <w:br w:type="textWrapping"/>
        <w:t xml:space="preserve">É sempre um grande prazer trabalhar com o jornal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em sala de aula.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1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rtl w:val="0"/>
      </w:rPr>
      <w:t xml:space="preserve">   BOAS PRÁTICAS COM 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3163207</wp:posOffset>
          </wp:positionH>
          <wp:positionV relativeFrom="paragraph">
            <wp:posOffset>0</wp:posOffset>
          </wp:positionV>
          <wp:extent cx="777600" cy="309600"/>
          <wp:effectExtent b="0" l="0" r="0" t="0"/>
          <wp:wrapSquare wrapText="bothSides" distB="0" distT="0" distL="114300" distR="114300"/>
          <wp:docPr descr="Logotipo&#10;&#10;Descrição gerada automaticamente" id="4" name="image1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600" cy="309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8D7C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D7CFA"/>
  </w:style>
  <w:style w:type="paragraph" w:styleId="Rodap">
    <w:name w:val="footer"/>
    <w:basedOn w:val="Normal"/>
    <w:link w:val="RodapChar"/>
    <w:uiPriority w:val="99"/>
    <w:unhideWhenUsed w:val="1"/>
    <w:rsid w:val="008D7C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D7CFA"/>
  </w:style>
  <w:style w:type="paragraph" w:styleId="PargrafodaLista">
    <w:name w:val="List Paragraph"/>
    <w:basedOn w:val="Normal"/>
    <w:uiPriority w:val="34"/>
    <w:qFormat w:val="1"/>
    <w:rsid w:val="00D57802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D57802"/>
    <w:rPr>
      <w:color w:val="0000ff" w:themeColor="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D5780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ordwall.net/resource/18692176/communications/jornal-joca-mascote-e-se%c3%a7%c3%b5es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ordwall.net/p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hyperlink" Target="https://www.canva.com/design/DAEV2iEPr2A/MQa73jKJf8y3-xuXFNfVdg/view?utm_content=DAEV2iEPr2A&amp;utm_campaign=designshare&amp;utm_medium=link&amp;utm_source=recording_view" TargetMode="External"/><Relationship Id="rId8" Type="http://schemas.openxmlformats.org/officeDocument/2006/relationships/hyperlink" Target="https://wordwall.net/pt/resource/1310184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kzLXc20nluS084YBHinRYQNk/Q==">AMUW2mUyLv/OX547CetD/SoFPtaE9zvBg8p8m/RlzOPxRO2ex+zeOuditSOqwVX7Rp4QrbBVleffElOLJSb191Y0jMC1nXGo9SACpPTvKFQcHo+zdYfIxL8=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2021-02-18T18:12:00Z</dcterms:created>
  <dc:creator>Mônica de Souza Gouvêa</dc:creator>
</cp:coreProperties>
</file>