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40" w:lineRule="auto"/>
        <w:jc w:val="center"/>
        <w:rPr>
          <w:rFonts w:ascii="Maven Pro" w:cs="Maven Pro" w:eastAsia="Maven Pro" w:hAnsi="Maven Pro"/>
          <w:b w:val="1"/>
          <w:smallCaps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RELATO DE BOAS PRÁTICAS COM </w:t>
      </w:r>
      <w:r w:rsidDel="00000000" w:rsidR="00000000" w:rsidRPr="00000000">
        <w:rPr>
          <w:rFonts w:ascii="Arial" w:cs="Arial" w:eastAsia="Arial" w:hAnsi="Arial"/>
          <w:b w:val="1"/>
          <w:sz w:val="24"/>
          <w:szCs w:val="24"/>
        </w:rPr>
        <w:drawing>
          <wp:inline distB="114300" distT="114300" distL="114300" distR="114300">
            <wp:extent cx="942220" cy="393274"/>
            <wp:effectExtent b="0" l="0" r="0" t="0"/>
            <wp:docPr id="2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2220" cy="3932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="240" w:lineRule="auto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TÍTULO: projeto 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“World Speakers” </w:t>
      </w:r>
    </w:p>
    <w:p w:rsidR="00000000" w:rsidDel="00000000" w:rsidP="00000000" w:rsidRDefault="00000000" w:rsidRPr="00000000" w14:paraId="00000003">
      <w:pPr>
        <w:spacing w:after="0" w:line="240" w:lineRule="auto"/>
        <w:rPr>
          <w:rFonts w:ascii="Arial" w:cs="Arial" w:eastAsia="Arial" w:hAnsi="Arial"/>
          <w:b w:val="1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360" w:lineRule="auto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Nome da escola: 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Colégio Uirapuru</w:t>
      </w:r>
    </w:p>
    <w:p w:rsidR="00000000" w:rsidDel="00000000" w:rsidP="00000000" w:rsidRDefault="00000000" w:rsidRPr="00000000" w14:paraId="00000005">
      <w:pPr>
        <w:spacing w:line="360" w:lineRule="auto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Cidade/estado: 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Sorocaba-SP </w:t>
      </w:r>
    </w:p>
    <w:p w:rsidR="00000000" w:rsidDel="00000000" w:rsidP="00000000" w:rsidRDefault="00000000" w:rsidRPr="00000000" w14:paraId="00000006">
      <w:pPr>
        <w:spacing w:line="360" w:lineRule="auto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Ano(s)/série(s): 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5º ano do Ensino Fundamental</w:t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Disciplina(s) ou área(s) do conhecimento envolvidas: 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Projetos, Português, Ciências, História, Geografia, Matemática, Inglês, Música e Arte</w:t>
      </w:r>
    </w:p>
    <w:p w:rsidR="00000000" w:rsidDel="00000000" w:rsidP="00000000" w:rsidRDefault="00000000" w:rsidRPr="00000000" w14:paraId="00000008">
      <w:pPr>
        <w:spacing w:line="360" w:lineRule="auto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Formato:</w:t>
      </w: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 à distância</w:t>
      </w:r>
    </w:p>
    <w:p w:rsidR="00000000" w:rsidDel="00000000" w:rsidP="00000000" w:rsidRDefault="00000000" w:rsidRPr="00000000" w14:paraId="00000009">
      <w:pPr>
        <w:spacing w:after="240" w:before="240" w:line="360" w:lineRule="auto"/>
        <w:jc w:val="both"/>
        <w:rPr>
          <w:rFonts w:ascii="Maven Pro" w:cs="Maven Pro" w:eastAsia="Maven Pro" w:hAnsi="Maven Pro"/>
          <w:b w:val="1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b w:val="1"/>
          <w:smallCaps w:val="1"/>
          <w:sz w:val="24"/>
          <w:szCs w:val="24"/>
          <w:rtl w:val="0"/>
        </w:rPr>
        <w:t xml:space="preserve">Descrição:</w:t>
      </w:r>
    </w:p>
    <w:p w:rsidR="00000000" w:rsidDel="00000000" w:rsidP="00000000" w:rsidRDefault="00000000" w:rsidRPr="00000000" w14:paraId="0000000A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O principal objetivo do projeto “World Speakers” foi dar voz às crianças, colocando-as como ativas no processo de se tornarem “Porta-Vozes do Mundo”. As propostas pedagógicas das diferentes áreas conversaram a fim de desenvolver habilidades que os promovam a agentes efetivos de mudanças e que possam, assim, contribuir para um mundo mais solidário e sustentável.</w:t>
      </w:r>
    </w:p>
    <w:p w:rsidR="00000000" w:rsidDel="00000000" w:rsidP="00000000" w:rsidRDefault="00000000" w:rsidRPr="00000000" w14:paraId="0000000B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Em um mundo que pede cada vez mais por líderes positivos e capazes de gerar mudanças boas e significativas para todos, construir um projeto que pense o aluno como porta-voz dessa transformação dialoga não só com o que desejamos para nós, mas também com o que o mundo necessita.</w:t>
      </w:r>
    </w:p>
    <w:p w:rsidR="00000000" w:rsidDel="00000000" w:rsidP="00000000" w:rsidRDefault="00000000" w:rsidRPr="00000000" w14:paraId="0000000C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A força motriz desse projeto foi a reflexão sobre as nossas histórias, aquelas que contamos e aquelas que queremos contar, e as ações para mudar aquilo que não nos representa ou que ainda não foi alcançado. </w:t>
      </w:r>
    </w:p>
    <w:p w:rsidR="00000000" w:rsidDel="00000000" w:rsidP="00000000" w:rsidRDefault="00000000" w:rsidRPr="00000000" w14:paraId="0000000D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A partir de nossas realidades cotidianas, pensamos e chegamos ao contexto global, apontando alternativas mais sustentáveis e solidárias para o bem de todos e do planeta.</w:t>
      </w:r>
    </w:p>
    <w:p w:rsidR="00000000" w:rsidDel="00000000" w:rsidP="00000000" w:rsidRDefault="00000000" w:rsidRPr="00000000" w14:paraId="0000000E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O projeto dialogou com os objetivos de desenvolvimento sustentável promovidos pela UNESCO e, como integrantes do PEA, nos propusemos a colocá-los em prática. "World Speakers" foi fruto dessa preocupação e mostrou as ações em busca de um mundo melhor.</w:t>
      </w:r>
    </w:p>
    <w:p w:rsidR="00000000" w:rsidDel="00000000" w:rsidP="00000000" w:rsidRDefault="00000000" w:rsidRPr="00000000" w14:paraId="0000000F">
      <w:pPr>
        <w:spacing w:after="0" w:line="276" w:lineRule="auto"/>
        <w:jc w:val="center"/>
        <w:rPr>
          <w:rFonts w:ascii="Arial" w:cs="Arial" w:eastAsia="Arial" w:hAnsi="Arial"/>
          <w:smallCaps w:val="1"/>
          <w:sz w:val="56"/>
          <w:szCs w:val="56"/>
        </w:rPr>
      </w:pPr>
      <w:r w:rsidDel="00000000" w:rsidR="00000000" w:rsidRPr="00000000">
        <w:rPr>
          <w:rFonts w:ascii="Arial" w:cs="Arial" w:eastAsia="Arial" w:hAnsi="Arial"/>
          <w:smallCaps w:val="1"/>
          <w:sz w:val="56"/>
          <w:szCs w:val="56"/>
        </w:rPr>
        <w:drawing>
          <wp:inline distB="19050" distT="19050" distL="19050" distR="19050">
            <wp:extent cx="3066570" cy="1990982"/>
            <wp:effectExtent b="0" l="0" r="0" t="0"/>
            <wp:docPr id="2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8"/>
                    <a:srcRect b="4204" l="2797" r="2647" t="4204"/>
                    <a:stretch>
                      <a:fillRect/>
                    </a:stretch>
                  </pic:blipFill>
                  <pic:spPr>
                    <a:xfrm>
                      <a:off x="0" y="0"/>
                      <a:ext cx="3066570" cy="1990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color w:val="ff0000"/>
          <w:sz w:val="24"/>
          <w:szCs w:val="24"/>
        </w:rPr>
      </w:pPr>
      <w:r w:rsidDel="00000000" w:rsidR="00000000" w:rsidRPr="00000000">
        <w:rPr>
          <w:rFonts w:ascii="Maven Pro" w:cs="Maven Pro" w:eastAsia="Maven Pro" w:hAnsi="Maven Pro"/>
          <w:smallCaps w:val="1"/>
          <w:sz w:val="24"/>
          <w:szCs w:val="24"/>
          <w:rtl w:val="0"/>
        </w:rPr>
        <w:t xml:space="preserve">O projeto do 5º ano também considerou em sua elaboração os temas do calendário internacional da UNESCO para o ano de 2021 e os assuntos trabalhados pela University of Missouri, parceira do colégio.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="276" w:lineRule="auto"/>
        <w:ind w:firstLine="720"/>
        <w:jc w:val="both"/>
        <w:rPr>
          <w:rFonts w:ascii="Maven Pro" w:cs="Maven Pro" w:eastAsia="Maven Pro" w:hAnsi="Maven Pro"/>
          <w:smallCaps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504.0" w:type="dxa"/>
        <w:jc w:val="left"/>
        <w:tblInd w:w="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52"/>
        <w:gridCol w:w="4252"/>
        <w:tblGridChange w:id="0">
          <w:tblGrid>
            <w:gridCol w:w="4252"/>
            <w:gridCol w:w="4252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2">
            <w:pPr>
              <w:widowControl w:val="0"/>
              <w:spacing w:after="0" w:line="240" w:lineRule="auto"/>
              <w:jc w:val="center"/>
              <w:rPr>
                <w:rFonts w:ascii="Maven Pro" w:cs="Maven Pro" w:eastAsia="Maven Pro" w:hAnsi="Maven Pro"/>
                <w:smallCaps w:val="1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</w:rPr>
              <w:drawing>
                <wp:inline distB="19050" distT="19050" distL="19050" distR="19050">
                  <wp:extent cx="1082993" cy="759842"/>
                  <wp:effectExtent b="0" l="0" r="0" t="0"/>
                  <wp:docPr id="2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9"/>
                          <a:srcRect b="31544" l="27535" r="2776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93" cy="7598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Ano Internacional da Paz e da Confiança.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Ano Internacional da Economia Criativa.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Ano Internacional da Erradicação do Trabalho Infantil.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Ano Internacional das Frutas e Vegetais.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Década Internacional da Ciência Oceânica para o Desenvolvimento Sustentável.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8">
            <w:pPr>
              <w:widowControl w:val="0"/>
              <w:spacing w:after="0" w:line="240" w:lineRule="auto"/>
              <w:jc w:val="center"/>
              <w:rPr>
                <w:rFonts w:ascii="Maven Pro" w:cs="Maven Pro" w:eastAsia="Maven Pro" w:hAnsi="Maven Pro"/>
                <w:smallCaps w:val="1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</w:rPr>
              <w:drawing>
                <wp:inline distB="19050" distT="19050" distL="19050" distR="19050">
                  <wp:extent cx="2442210" cy="835254"/>
                  <wp:effectExtent b="0" l="0" r="0" t="0"/>
                  <wp:docPr id="2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8352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after="0" w:line="240" w:lineRule="auto"/>
              <w:jc w:val="both"/>
              <w:rPr>
                <w:rFonts w:ascii="Maven Pro" w:cs="Maven Pro" w:eastAsia="Maven Pro" w:hAnsi="Maven Pro"/>
                <w:smallCaps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Década Internacional da Restauração de Ecossistema.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Comunidades e cultura.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Paz Mundial.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Explorando os meios de transporte.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left="720" w:hanging="360"/>
              <w:jc w:val="both"/>
              <w:rPr>
                <w:rFonts w:ascii="Maven Pro" w:cs="Maven Pro" w:eastAsia="Maven Pro" w:hAnsi="Maven Pro"/>
                <w:sz w:val="20"/>
                <w:szCs w:val="20"/>
              </w:rPr>
            </w:pPr>
            <w:r w:rsidDel="00000000" w:rsidR="00000000" w:rsidRPr="00000000">
              <w:rPr>
                <w:rFonts w:ascii="Maven Pro" w:cs="Maven Pro" w:eastAsia="Maven Pro" w:hAnsi="Maven Pro"/>
                <w:smallCaps w:val="1"/>
                <w:sz w:val="20"/>
                <w:szCs w:val="20"/>
                <w:rtl w:val="0"/>
              </w:rPr>
              <w:t xml:space="preserve">Descobertas úteis.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F">
      <w:pPr>
        <w:spacing w:after="0" w:line="276" w:lineRule="auto"/>
        <w:ind w:firstLine="720"/>
        <w:jc w:val="both"/>
        <w:rPr>
          <w:rFonts w:ascii="Source Sans Pro" w:cs="Source Sans Pro" w:eastAsia="Source Sans Pro" w:hAnsi="Source Sans Pro"/>
          <w:smallCaps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widowControl w:val="0"/>
        <w:spacing w:after="0" w:line="360" w:lineRule="auto"/>
        <w:jc w:val="both"/>
        <w:rPr>
          <w:rFonts w:ascii="Source Sans Pro" w:cs="Source Sans Pro" w:eastAsia="Source Sans Pro" w:hAnsi="Source Sans Pro"/>
          <w:smallCaps w:val="1"/>
          <w:color w:val="66666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color w:val="ff0000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="276" w:lineRule="auto"/>
        <w:rPr>
          <w:rFonts w:ascii="Source Sans Pro" w:cs="Source Sans Pro" w:eastAsia="Source Sans Pro" w:hAnsi="Source Sans Pro"/>
          <w:b w:val="1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Ações desempenhadas:</w:t>
      </w:r>
    </w:p>
    <w:p w:rsidR="00000000" w:rsidDel="00000000" w:rsidP="00000000" w:rsidRDefault="00000000" w:rsidRPr="00000000" w14:paraId="00000023">
      <w:pPr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Uma das ações para iniciar as atividades relacionadas ao projeto "World Speakers" foi A LEITURA de duas matérias do Jornal Joca - nº 163: "Uma representante da ciência brasileira" e "Brasileira será a única árbitra no Mundial de Clubes". </w:t>
      </w:r>
    </w:p>
    <w:p w:rsidR="00000000" w:rsidDel="00000000" w:rsidP="00000000" w:rsidRDefault="00000000" w:rsidRPr="00000000" w14:paraId="00000025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3335462" cy="3146663"/>
            <wp:effectExtent b="0" l="0" r="0" t="0"/>
            <wp:docPr id="3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5462" cy="3146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Jornal Joca - Edição 163 - pág. 10</w:t>
      </w:r>
    </w:p>
    <w:p w:rsidR="00000000" w:rsidDel="00000000" w:rsidP="00000000" w:rsidRDefault="00000000" w:rsidRPr="00000000" w14:paraId="00000027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ab/>
        <w:t xml:space="preserve">A leitura dos textos tinha como objetivo discutir com os alunos a importância de atuar como protagonistas das mudanças que desejam ver no mundo. Assim como Lygia Pereira, a cientista entrevistada, e Edina Alves, a 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0"/>
          <w:szCs w:val="20"/>
          <w:rtl w:val="0"/>
        </w:rPr>
        <w:t xml:space="preserve">ÁRBITRA BRASILEIRA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, é preciso tomar a frente e promover as transformações que farão do mundo um lugar melhor de se viver.</w:t>
      </w:r>
    </w:p>
    <w:p w:rsidR="00000000" w:rsidDel="00000000" w:rsidP="00000000" w:rsidRDefault="00000000" w:rsidRPr="00000000" w14:paraId="00000029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3949233" cy="2614740"/>
            <wp:effectExtent b="0" l="0" r="0" t="0"/>
            <wp:docPr id="3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49233" cy="2614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Jornal Joca - Edição 163 - pág. 11</w:t>
      </w:r>
    </w:p>
    <w:p w:rsidR="00000000" w:rsidDel="00000000" w:rsidP="00000000" w:rsidRDefault="00000000" w:rsidRPr="00000000" w14:paraId="0000002C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Motivados pelas leituras, os alunos foram convidados a pensar ações que refletissem a postura de protagonistas da mudança ou "Porta-vozes do mundo", como propõe o título do projeto (livre tradução para o português) do 5º ano em 2021.</w:t>
      </w:r>
    </w:p>
    <w:p w:rsidR="00000000" w:rsidDel="00000000" w:rsidP="00000000" w:rsidRDefault="00000000" w:rsidRPr="00000000" w14:paraId="0000002E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Assim como as personagens das matérias lidas, as ações transformadoras podem parecer pequenas no início, mas tomam grandes proporções quando muitos se unem no mesmo propósito e se colocam à disposição para ajudar.</w:t>
      </w:r>
    </w:p>
    <w:p w:rsidR="00000000" w:rsidDel="00000000" w:rsidP="00000000" w:rsidRDefault="00000000" w:rsidRPr="00000000" w14:paraId="0000002F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começar a pensar um futuro diferente, os alunos deram início a duas ações: coletar papéis e casquinhas de lápis. As crianças desenvolveram um "protótipo - coletor para cascas de lápis",  para coletar resíduos. Os  alunos criaram um esboço no papel e  planejaram o seu coletor de lápis, idealizando os materiais que seriam utilizados.</w:t>
      </w:r>
    </w:p>
    <w:p w:rsidR="00000000" w:rsidDel="00000000" w:rsidP="00000000" w:rsidRDefault="00000000" w:rsidRPr="00000000" w14:paraId="00000030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Os coletores ficariam nos corredores, mas, como o 5º ano está no ensino remoto, eles foram espalhados pelo colégio. Em casa, cada aluno também tem seu coletor e continua a recolher as casquinhas de lápis. Abaixo pode ser visto o vídeo da ação que promoveu a distribuição desses materiais.</w:t>
      </w:r>
    </w:p>
    <w:p w:rsidR="00000000" w:rsidDel="00000000" w:rsidP="00000000" w:rsidRDefault="00000000" w:rsidRPr="00000000" w14:paraId="00000031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Vídeo Coletores:</w:t>
      </w:r>
    </w:p>
    <w:p w:rsidR="00000000" w:rsidDel="00000000" w:rsidP="00000000" w:rsidRDefault="00000000" w:rsidRPr="00000000" w14:paraId="00000032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hyperlink r:id="rId13">
        <w:r w:rsidDel="00000000" w:rsidR="00000000" w:rsidRPr="00000000">
          <w:rPr>
            <w:rFonts w:ascii="Source Sans Pro" w:cs="Source Sans Pro" w:eastAsia="Source Sans Pro" w:hAnsi="Source Sans Pro"/>
            <w:smallCaps w:val="1"/>
            <w:color w:val="1155cc"/>
            <w:sz w:val="24"/>
            <w:szCs w:val="24"/>
            <w:u w:val="single"/>
            <w:rtl w:val="0"/>
          </w:rPr>
          <w:t xml:space="preserve">https://drive.google.com/file/d/1jlX4JWL3Ws4TtumRBOBOGtPSNShb57gc/view?usp=sharing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tabs>
          <w:tab w:val="center" w:pos="4873"/>
          <w:tab w:val="left" w:pos="6461"/>
        </w:tabs>
        <w:spacing w:line="240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4277678" cy="2406665"/>
            <wp:effectExtent b="0" l="0" r="0" t="0"/>
            <wp:docPr id="33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7678" cy="2406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tabs>
          <w:tab w:val="center" w:pos="4873"/>
          <w:tab w:val="left" w:pos="6461"/>
        </w:tabs>
        <w:spacing w:line="240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4255037" cy="2394043"/>
            <wp:effectExtent b="0" l="0" r="0" t="0"/>
            <wp:docPr id="32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5037" cy="23940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Os papéis serão enviados à reciclagem e darão origem a novos materiais, já as casquinhas serão utilizadas em composteiras e, como produto final, farão parte do adubo gerado. </w:t>
      </w:r>
    </w:p>
    <w:p w:rsidR="00000000" w:rsidDel="00000000" w:rsidP="00000000" w:rsidRDefault="00000000" w:rsidRPr="00000000" w14:paraId="00000036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 papel é um dos  produtos mais utilizados no ambiente escolar, por isso, acreditando na conscientização do descarte deste material, foi proposto que os alunos o coletassem  ao longo das atividades no colégio. Para a coleta, foi realizada a distribuição de caixas de papelão encapadas pelos corredores das salas de aula, contendo frases motivadoras criadas pelos alunos que incentivassem o descarte correto do material. </w:t>
      </w:r>
    </w:p>
    <w:p w:rsidR="00000000" w:rsidDel="00000000" w:rsidP="00000000" w:rsidRDefault="00000000" w:rsidRPr="00000000" w14:paraId="00000037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Todo o material reciclado coletado será reutilizado para a confecção de um novo papel, através da realização de oficinas de papel reciclado. O novo papel, por fim, será destinado para a produção de blocos e cartões.</w:t>
      </w:r>
    </w:p>
    <w:p w:rsidR="00000000" w:rsidDel="00000000" w:rsidP="00000000" w:rsidRDefault="00000000" w:rsidRPr="00000000" w14:paraId="00000038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Diversas vezes foi abordado o uso de materiais que podem ser reaproveitados, criando assim uma nova funcionalidade e significado para um objeto. Em conjunto com os alunos, foram feitas pesquisas acerca dos diferentes movimentos artísticos  que usam o reaproveitamento de materiais para a concepção artística, entre eles o movimento da arte contemporânea. </w:t>
      </w:r>
    </w:p>
    <w:p w:rsidR="00000000" w:rsidDel="00000000" w:rsidP="00000000" w:rsidRDefault="00000000" w:rsidRPr="00000000" w14:paraId="00000039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Foram trabalhadas obras de artistas que usam a reciclagem e a arte como um agente transformador. A partir das referências desses artistas, os alunos estão coletando em suas casas objetos que possam ser utilizados para a construção e composição de uma obra conjunta no colégio.</w:t>
      </w:r>
    </w:p>
    <w:p w:rsidR="00000000" w:rsidDel="00000000" w:rsidP="00000000" w:rsidRDefault="00000000" w:rsidRPr="00000000" w14:paraId="0000003A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Entretanto, a atividade central do projeto foi a confecção de composteiras, para onde destinamos as casquinhas de lápis coletadas e que gerou adubo orgânico. Composteiras são alternativas ambientais sustentáveis para o descarte de material orgânico, garantindo o reaproveitamento de resíduos biodegradáveis que fazem parte do cotidiano escolar.</w:t>
      </w:r>
    </w:p>
    <w:p w:rsidR="00000000" w:rsidDel="00000000" w:rsidP="00000000" w:rsidRDefault="00000000" w:rsidRPr="00000000" w14:paraId="0000003B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 proposta foi fazer uma filmagem semanal de como a composteira foi se  desenvolvendo e registrar as etapas que vão desde a adição das casquinhas de lápis até a formação de adubo.</w:t>
      </w:r>
    </w:p>
    <w:p w:rsidR="00000000" w:rsidDel="00000000" w:rsidP="00000000" w:rsidRDefault="00000000" w:rsidRPr="00000000" w14:paraId="0000003C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Já que a coleta de materiais e a construção da composteira foram atividades feitas com o envolvimento de toda a comunidade escolar, os alunos construiram manuais para explicar o uso, a função e a manutenção das composteiras.</w:t>
      </w:r>
    </w:p>
    <w:p w:rsidR="00000000" w:rsidDel="00000000" w:rsidP="00000000" w:rsidRDefault="00000000" w:rsidRPr="00000000" w14:paraId="0000003D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b w:val="1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        </w:t>
      </w: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Cada sala  formulou seu manual, que conteve:</w:t>
      </w:r>
    </w:p>
    <w:p w:rsidR="00000000" w:rsidDel="00000000" w:rsidP="00000000" w:rsidRDefault="00000000" w:rsidRPr="00000000" w14:paraId="0000003F">
      <w:pPr>
        <w:numPr>
          <w:ilvl w:val="0"/>
          <w:numId w:val="3"/>
        </w:numPr>
        <w:tabs>
          <w:tab w:val="center" w:pos="4873"/>
          <w:tab w:val="left" w:pos="6461"/>
        </w:tabs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 que é uma composteira?</w:t>
      </w:r>
    </w:p>
    <w:p w:rsidR="00000000" w:rsidDel="00000000" w:rsidP="00000000" w:rsidRDefault="00000000" w:rsidRPr="00000000" w14:paraId="00000040">
      <w:pPr>
        <w:numPr>
          <w:ilvl w:val="0"/>
          <w:numId w:val="3"/>
        </w:numPr>
        <w:tabs>
          <w:tab w:val="center" w:pos="4873"/>
          <w:tab w:val="left" w:pos="6461"/>
        </w:tabs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Passo a passo para criar um composteira;</w:t>
      </w:r>
    </w:p>
    <w:p w:rsidR="00000000" w:rsidDel="00000000" w:rsidP="00000000" w:rsidRDefault="00000000" w:rsidRPr="00000000" w14:paraId="00000041">
      <w:pPr>
        <w:numPr>
          <w:ilvl w:val="0"/>
          <w:numId w:val="3"/>
        </w:numPr>
        <w:tabs>
          <w:tab w:val="center" w:pos="4873"/>
          <w:tab w:val="left" w:pos="6461"/>
        </w:tabs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Quais são as vantagens do uso de uma composteira;</w:t>
      </w:r>
    </w:p>
    <w:p w:rsidR="00000000" w:rsidDel="00000000" w:rsidP="00000000" w:rsidRDefault="00000000" w:rsidRPr="00000000" w14:paraId="00000042">
      <w:pPr>
        <w:numPr>
          <w:ilvl w:val="0"/>
          <w:numId w:val="3"/>
        </w:numPr>
        <w:tabs>
          <w:tab w:val="center" w:pos="4873"/>
          <w:tab w:val="left" w:pos="6461"/>
        </w:tabs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Como manter e quais itens usar em uma composteira;</w:t>
      </w:r>
    </w:p>
    <w:p w:rsidR="00000000" w:rsidDel="00000000" w:rsidP="00000000" w:rsidRDefault="00000000" w:rsidRPr="00000000" w14:paraId="00000043">
      <w:pPr>
        <w:numPr>
          <w:ilvl w:val="0"/>
          <w:numId w:val="3"/>
        </w:numPr>
        <w:tabs>
          <w:tab w:val="center" w:pos="4873"/>
          <w:tab w:val="left" w:pos="6461"/>
        </w:tabs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Como usar o produto final gerado pela composteira.</w:t>
      </w:r>
    </w:p>
    <w:p w:rsidR="00000000" w:rsidDel="00000000" w:rsidP="00000000" w:rsidRDefault="00000000" w:rsidRPr="00000000" w14:paraId="00000044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ab/>
        <w:t xml:space="preserve">    </w:t>
      </w:r>
    </w:p>
    <w:p w:rsidR="00000000" w:rsidDel="00000000" w:rsidP="00000000" w:rsidRDefault="00000000" w:rsidRPr="00000000" w14:paraId="00000045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a montagem dos manuais, que contou com informações, dicas e curiosidades, os alunos foram divididos em grupos e organizados em diferentes funções: </w:t>
      </w:r>
    </w:p>
    <w:p w:rsidR="00000000" w:rsidDel="00000000" w:rsidP="00000000" w:rsidRDefault="00000000" w:rsidRPr="00000000" w14:paraId="00000046">
      <w:pPr>
        <w:tabs>
          <w:tab w:val="center" w:pos="4873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b w:val="1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5399730" cy="3162300"/>
            <wp:effectExtent b="0" l="0" r="0" t="0"/>
            <wp:docPr id="3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973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Além dos papéis apontados anteriormente e pensando na construção dos manuais, os membros dos grupos também desempenharam as seguintes tarefas relacionadas à edição do arquivo:</w:t>
      </w:r>
    </w:p>
    <w:p w:rsidR="00000000" w:rsidDel="00000000" w:rsidP="00000000" w:rsidRDefault="00000000" w:rsidRPr="00000000" w14:paraId="00000048">
      <w:pPr>
        <w:widowControl w:val="0"/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Pesquisadores: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 responsáveis por pesquisar o assunto que cabe ao grupo e citar as fontes de informação consultadas;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widowControl w:val="0"/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Escritores do texto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: responsáveis por organizar as informações encontradas na pesquisa e transformá-las em texto publicável e de autoria do grupo;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widowControl w:val="0"/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Ilustradores - imagens, ilustrações e vídeos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: responsáveis por selecionar imagens, encontrar ou fazer ilustrações e vídeos que deixem o texto mais interessante e fácil de ser compreendido;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widowControl w:val="0"/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Source Sans Pro" w:cs="Source Sans Pro" w:eastAsia="Source Sans Pro" w:hAnsi="Source Sans Pro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  <w:rtl w:val="0"/>
        </w:rPr>
        <w:t xml:space="preserve">Diagramadores: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 responsáveis por cuidar do layout do trabalho, ou seja, reunir todas as informações e as organizar de modo bem interessante e criativo no Google apresentações.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widowControl w:val="0"/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No primeiro momento, os alunos experimentaram a criação de arquivos digitais individualmente para conhecer a ferramenta Google apresentações,  e já se iniciaram os trabalhos em grupo, que são de grande importância para a construção do material desejado, pois, ao trabalhar com pessoas diferentes daquelas do nosso convívio diário em casa, aprende-se muito sobre respeito, parceria e empatia, valores importantíssimos para a vida em sociedade.</w:t>
      </w:r>
    </w:p>
    <w:p w:rsidR="00000000" w:rsidDel="00000000" w:rsidP="00000000" w:rsidRDefault="00000000" w:rsidRPr="00000000" w14:paraId="0000004F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Com o objetivo de dar mais ferramentas aos alunos na construção do projeto anual do 5º ano,  foram estudados povos antigos e o uso que faziam dos recursos naturais. Também tratou-se da importância do Rio Nilo para a sobrevivência dos antigos egípcios em meio ao deserto e como se dava o processo de fertilização das margens do rio para a produção agrícola da região.</w:t>
      </w:r>
    </w:p>
    <w:p w:rsidR="00000000" w:rsidDel="00000000" w:rsidP="00000000" w:rsidRDefault="00000000" w:rsidRPr="00000000" w14:paraId="00000050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Por meio deste estudo, concluiu-se que as necessidades naturais dos seres humanos são uma herança transmitida por povos antigos e que se fazem necessárias até hoje. A preservação e a dependência dos recursos naturais foram essenciais para a sobrevivência desses povos e até hoje são fundamentais para a sobrevivência da humanidade.</w:t>
      </w:r>
    </w:p>
    <w:p w:rsidR="00000000" w:rsidDel="00000000" w:rsidP="00000000" w:rsidRDefault="00000000" w:rsidRPr="00000000" w14:paraId="00000051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Relacionado à degradação do meio ambiente, os alunos aprenderam sobre a dinâmica populacional de nosso planeta, as causas e as consequências do aumento populacional e os meios de evitar uma maior degradação do meio ambiente. O aumento populacional da humanidade promove a degradação do ambiental e a extinção de várias espécies. Cabe a nós e às gerações futuras a preservação da natureza.</w:t>
      </w:r>
    </w:p>
    <w:p w:rsidR="00000000" w:rsidDel="00000000" w:rsidP="00000000" w:rsidRDefault="00000000" w:rsidRPr="00000000" w14:paraId="00000052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Esses estudos servirão como material para o projeto "World speakers", gerando conceitos e curiosidades para a elaboração de resultados. Dentro do eixo temático 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u w:val="single"/>
          <w:rtl w:val="0"/>
        </w:rPr>
        <w:t xml:space="preserve">matéria e energia,</w:t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 tratou-se de questões ambientais, como a importância do descarte correto do lixo residual, a utilização e construção de composteiras e  as consequências para o meio ambiente do descarte incorreto.</w:t>
      </w:r>
    </w:p>
    <w:p w:rsidR="00000000" w:rsidDel="00000000" w:rsidP="00000000" w:rsidRDefault="00000000" w:rsidRPr="00000000" w14:paraId="00000053">
      <w:pPr>
        <w:widowControl w:val="0"/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Além disso, trabalhou-se a importância das nossas florestas (amazônica e mata atlântica), ressaltando os diversos serviços ecossistêmicos oferecidos por elas, e quais deles se perdem quando ocorre o desmatamento. </w:t>
      </w:r>
    </w:p>
    <w:p w:rsidR="00000000" w:rsidDel="00000000" w:rsidP="00000000" w:rsidRDefault="00000000" w:rsidRPr="00000000" w14:paraId="00000054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5399730" cy="3124200"/>
            <wp:effectExtent b="0" l="0" r="0" t="0"/>
            <wp:docPr id="3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9730" cy="312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Jornal Joca - Edição 165</w:t>
      </w:r>
    </w:p>
    <w:p w:rsidR="00000000" w:rsidDel="00000000" w:rsidP="00000000" w:rsidRDefault="00000000" w:rsidRPr="00000000" w14:paraId="00000055">
      <w:pPr>
        <w:tabs>
          <w:tab w:val="left" w:pos="1119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as aulas sobre desmatamento, utilizamos a edição nº 165 do Jornal Joca, que publicou a notícia do lançamento musical "Refloresta"  junto com a plataforma Tik tok. O objetivo era mostrar iniciativas de pessoas para ajudar as florestas brasileiras. Ao mesmo tempo, utilizou-se uma parte da seção "Giro pelo mundo", da edição nº 166, que destacou o quanto já foi desmatado da floresta amazônica. </w:t>
      </w:r>
    </w:p>
    <w:p w:rsidR="00000000" w:rsidDel="00000000" w:rsidP="00000000" w:rsidRDefault="00000000" w:rsidRPr="00000000" w14:paraId="00000057">
      <w:pPr>
        <w:tabs>
          <w:tab w:val="left" w:pos="1119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tabs>
          <w:tab w:val="left" w:pos="1119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0" distT="0" distL="0" distR="0">
            <wp:extent cx="4735830" cy="3274154"/>
            <wp:effectExtent b="0" l="0" r="0" t="0"/>
            <wp:docPr id="3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5830" cy="32741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Jornal Joca - Edição 166 - pág. 5</w:t>
      </w:r>
    </w:p>
    <w:p w:rsidR="00000000" w:rsidDel="00000000" w:rsidP="00000000" w:rsidRDefault="00000000" w:rsidRPr="00000000" w14:paraId="0000005A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instrumentalizar os alunos, explicou-se a organização de um projeto e quais são os pontos importantes a serem seguidos. O tema World Speakers foi introduzido, e foram apresentadas as vinculações que serão feitas com as temáticas do calendário anual da Unesco e com os temas trabalhados pela Universidade do Missouri.</w:t>
      </w:r>
    </w:p>
    <w:p w:rsidR="00000000" w:rsidDel="00000000" w:rsidP="00000000" w:rsidRDefault="00000000" w:rsidRPr="00000000" w14:paraId="0000005B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b w:val="1"/>
          <w:smallCaps w:val="1"/>
          <w:sz w:val="24"/>
          <w:szCs w:val="24"/>
        </w:rPr>
        <w:drawing>
          <wp:inline distB="19050" distT="19050" distL="19050" distR="19050">
            <wp:extent cx="1897599" cy="2454038"/>
            <wp:effectExtent b="0" l="0" r="0" t="0"/>
            <wp:docPr id="3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586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7599" cy="2454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Os alunos aprenderam sobre fotografia e receberam dicas para fazer uma boa foto. Iniciou-se a criação de um acervo fotográfico com registros feitos nos espaços verdes do colégio.</w:t>
      </w:r>
    </w:p>
    <w:p w:rsidR="00000000" w:rsidDel="00000000" w:rsidP="00000000" w:rsidRDefault="00000000" w:rsidRPr="00000000" w14:paraId="0000005D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 exploração das ferramentas digitais também foi necessária para a construção desse projeto. Por isso, aprimorou-se a utilização das ferramentas Google. O Drive é importante aliado para armazenar arquivos na nuvem. As crianças conheceram e entenderam suas funcionalidades. Criaram pastas, as renomearam e fizeram uma cópia de um arquivo.</w:t>
      </w:r>
    </w:p>
    <w:p w:rsidR="00000000" w:rsidDel="00000000" w:rsidP="00000000" w:rsidRDefault="00000000" w:rsidRPr="00000000" w14:paraId="0000005E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 Google Documentos também já foi apresentado, os alunos colocaram a mão na massa para aprimorar suas funcionalidades. Eles aprenderam também sobre slogan e logotipo, pois quando se pensa em um projeto, é preciso pensar em sua divulgação e organização.</w:t>
      </w:r>
    </w:p>
    <w:p w:rsidR="00000000" w:rsidDel="00000000" w:rsidP="00000000" w:rsidRDefault="00000000" w:rsidRPr="00000000" w14:paraId="0000005F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Houve ainda a apresentação de questionários de pesquisas e a maneira de utilizá-los para coletar dados sobre determinados assuntos, como fazem muitas empresas e pesquisadores que empregam essa estratégia.</w:t>
      </w:r>
    </w:p>
    <w:p w:rsidR="00000000" w:rsidDel="00000000" w:rsidP="00000000" w:rsidRDefault="00000000" w:rsidRPr="00000000" w14:paraId="00000060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Os alunos responderam um questionário com algumas perguntas sobre lixo e reciclagem. Os dados obtidos foram compartilhados entre todos os alunos através de uma planilha a fim de que os estudantes aprendessem como funciona uma planilha e como é possível manipular e melhorar a visualização desses dados. Foram também apresentados diversos tipos de gráficos.</w:t>
      </w:r>
    </w:p>
    <w:p w:rsidR="00000000" w:rsidDel="00000000" w:rsidP="00000000" w:rsidRDefault="00000000" w:rsidRPr="00000000" w14:paraId="00000061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a elaboração de formulários que foram compartilhados dentro do colégio e com a comunidade externa, os alunos elaboraram perguntas relacionadas ao projeto, dessa forma, geramos gráficos e analisamos os dados coletados, de forma a compreender melhor a relação dos estudantes com esses temas e contribuir com as produções  textuais.</w:t>
      </w:r>
    </w:p>
    <w:p w:rsidR="00000000" w:rsidDel="00000000" w:rsidP="00000000" w:rsidRDefault="00000000" w:rsidRPr="00000000" w14:paraId="00000062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complementar o projeto e ampliar o conhecimento de mundo dos alunos, realizamos  entrevistas com pessoas que moram em outros países para conhecer um pouco de como é o descarte de lixo e a reutilização de materiais nesses lugares.</w:t>
      </w:r>
    </w:p>
    <w:p w:rsidR="00000000" w:rsidDel="00000000" w:rsidP="00000000" w:rsidRDefault="00000000" w:rsidRPr="00000000" w14:paraId="00000063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Pessoas que vivem em outros países contribuiram com falas significativas apresentadas através de um encontro remoto com os alunos, contando um pouco de como é o processo, os hábitos e as ações que contribuem com a preservação do meio ambiente.</w:t>
      </w:r>
    </w:p>
    <w:p w:rsidR="00000000" w:rsidDel="00000000" w:rsidP="00000000" w:rsidRDefault="00000000" w:rsidRPr="00000000" w14:paraId="00000064">
      <w:pPr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Abaixo podem ser vistos alguns materiais e também  registros fotográficos do processo que resultou no produto final do projeto anual do 5º ano.</w:t>
      </w:r>
    </w:p>
    <w:p w:rsidR="00000000" w:rsidDel="00000000" w:rsidP="00000000" w:rsidRDefault="00000000" w:rsidRPr="00000000" w14:paraId="00000065">
      <w:pPr>
        <w:tabs>
          <w:tab w:val="center" w:pos="4873"/>
          <w:tab w:val="left" w:pos="6461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Aulas com trabalho em Grupo na montagem dos manuais: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2895600</wp:posOffset>
            </wp:positionH>
            <wp:positionV relativeFrom="paragraph">
              <wp:posOffset>329839</wp:posOffset>
            </wp:positionV>
            <wp:extent cx="2396511" cy="1714500"/>
            <wp:effectExtent b="0" l="0" r="0" t="0"/>
            <wp:wrapSquare wrapText="bothSides" distB="114300" distT="114300" distL="114300" distR="114300"/>
            <wp:docPr id="2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2440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6511" cy="1714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6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222885</wp:posOffset>
            </wp:positionH>
            <wp:positionV relativeFrom="paragraph">
              <wp:posOffset>119062</wp:posOffset>
            </wp:positionV>
            <wp:extent cx="2420775" cy="1716221"/>
            <wp:effectExtent b="0" l="0" r="0" t="0"/>
            <wp:wrapSquare wrapText="bothSides" distB="114300" distT="114300" distL="114300" distR="114300"/>
            <wp:docPr id="2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 b="0" l="0" r="2440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0775" cy="171622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7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219075</wp:posOffset>
            </wp:positionH>
            <wp:positionV relativeFrom="paragraph">
              <wp:posOffset>1318260</wp:posOffset>
            </wp:positionV>
            <wp:extent cx="2419350" cy="1760616"/>
            <wp:effectExtent b="0" l="0" r="0" t="0"/>
            <wp:wrapSquare wrapText="bothSides" distB="114300" distT="114300" distL="114300" distR="114300"/>
            <wp:docPr id="2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b="0" l="0" r="2493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7606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A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2871788</wp:posOffset>
            </wp:positionH>
            <wp:positionV relativeFrom="paragraph">
              <wp:posOffset>1084623</wp:posOffset>
            </wp:positionV>
            <wp:extent cx="2452208" cy="1776962"/>
            <wp:effectExtent b="0" l="0" r="0" t="0"/>
            <wp:wrapSquare wrapText="bothSides" distB="114300" distT="114300" distL="114300" distR="11430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2493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52208" cy="17769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tabs>
          <w:tab w:val="center" w:pos="1269"/>
          <w:tab w:val="left" w:pos="834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tabs>
          <w:tab w:val="center" w:pos="1269"/>
          <w:tab w:val="left" w:pos="834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tabs>
          <w:tab w:val="center" w:pos="1269"/>
          <w:tab w:val="left" w:pos="834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tabs>
          <w:tab w:val="center" w:pos="1269"/>
          <w:tab w:val="left" w:pos="834"/>
        </w:tabs>
        <w:spacing w:after="0" w:line="276" w:lineRule="auto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1447328</wp:posOffset>
            </wp:positionH>
            <wp:positionV relativeFrom="paragraph">
              <wp:posOffset>114300</wp:posOffset>
            </wp:positionV>
            <wp:extent cx="2506028" cy="1828241"/>
            <wp:effectExtent b="0" l="0" r="0" t="0"/>
            <wp:wrapTopAndBottom distB="114300" distT="114300"/>
            <wp:docPr id="2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4"/>
                    <a:srcRect b="0" l="0" r="2529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28" cy="182824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4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Considerando a parceria com a University of missouri, o projeto "World Speakers" foi trabalhado a fim de construir com as crianças um "plano de fundo", um "tecido" para dar suporte aos debates e às discussões, com o foco no desenvolvimento do conceito de Multicultural World (Mundo Multicultural).</w:t>
      </w:r>
    </w:p>
    <w:p w:rsidR="00000000" w:rsidDel="00000000" w:rsidP="00000000" w:rsidRDefault="00000000" w:rsidRPr="00000000" w14:paraId="00000075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As crianças foram construindo, por meio das propostas pedagógicas, uma compreensão acerca de sua identidade, das comunidades que pertencem e, posteriormente, do mundo em que vivem, composto por continentes, países, estados e cidades. estudaram sobre as diferentes populações, suas especificidades, similaridades e diferenças.</w:t>
      </w:r>
    </w:p>
    <w:p w:rsidR="00000000" w:rsidDel="00000000" w:rsidP="00000000" w:rsidRDefault="00000000" w:rsidRPr="00000000" w14:paraId="00000076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Ao visitar alguns países, é comum conhecer um pouco de sua cultura e alguns dos aspectos que a compõem, como espaço natural, pontos turísticos, língua, comida, esportes, população e manifestações artísticas. todos foram convidados a fazerem uma "country research", ou seja, uma pesquisa sobre um país para conhecê-lo melhor e poder dividir essas descobertas com os colegas da turma.</w:t>
      </w:r>
    </w:p>
    <w:p w:rsidR="00000000" w:rsidDel="00000000" w:rsidP="00000000" w:rsidRDefault="00000000" w:rsidRPr="00000000" w14:paraId="00000077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Para finalizar o tema "multicultural world", apresentou-se uma matéria do jornal joca in english, dentro da sessão culture - secret message is found in the scream. Assim, além de explorar os aspectos linguísticos como novas palavras e estruturas, trabalhou-se com uma proposta mais reflexiva e expressiva, debatendo sobre sentimentos e a possibilidade de expressá-los por meio de desenhos utilizando a ferramenta on-line de desenho autodraw.</w:t>
      </w:r>
    </w:p>
    <w:p w:rsidR="00000000" w:rsidDel="00000000" w:rsidP="00000000" w:rsidRDefault="00000000" w:rsidRPr="00000000" w14:paraId="00000078">
      <w:pPr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Link do Joca: </w:t>
      </w:r>
      <w:hyperlink r:id="rId25">
        <w:r w:rsidDel="00000000" w:rsidR="00000000" w:rsidRPr="00000000">
          <w:rPr>
            <w:rFonts w:ascii="Source Sans Pro" w:cs="Source Sans Pro" w:eastAsia="Source Sans Pro" w:hAnsi="Source Sans Pro"/>
            <w:smallCaps w:val="1"/>
            <w:color w:val="1155cc"/>
            <w:sz w:val="24"/>
            <w:szCs w:val="24"/>
            <w:u w:val="single"/>
            <w:rtl w:val="0"/>
          </w:rPr>
          <w:t xml:space="preserve">https://www.jornaljoca.com.br/3d-flip-book/joca-166/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Autodraw: </w:t>
      </w:r>
      <w:hyperlink r:id="rId26">
        <w:r w:rsidDel="00000000" w:rsidR="00000000" w:rsidRPr="00000000">
          <w:rPr>
            <w:rFonts w:ascii="Source Sans Pro" w:cs="Source Sans Pro" w:eastAsia="Source Sans Pro" w:hAnsi="Source Sans Pro"/>
            <w:smallCaps w:val="1"/>
            <w:color w:val="1155cc"/>
            <w:sz w:val="24"/>
            <w:szCs w:val="24"/>
            <w:u w:val="single"/>
            <w:rtl w:val="0"/>
          </w:rPr>
          <w:t xml:space="preserve">https://www.autodraw.com/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Outro produto do projeto "World Speakers" foi a produção de podcast. Foi feita a captação de áudio via google meet para o episódio do Podcast que teve como motivação a divulgação do projeto para toda a comunidade do Colégio Uirapuru.</w:t>
      </w:r>
    </w:p>
    <w:p w:rsidR="00000000" w:rsidDel="00000000" w:rsidP="00000000" w:rsidRDefault="00000000" w:rsidRPr="00000000" w14:paraId="0000007D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O roteiro foi elaborado coletivamente, envolvendo alunos e demais professores do 5º ano, abordando os assuntos mais relevantes, que pudessem esclarecer ao ouvinte o passo a passo desse projeto.</w:t>
      </w:r>
    </w:p>
    <w:p w:rsidR="00000000" w:rsidDel="00000000" w:rsidP="00000000" w:rsidRDefault="00000000" w:rsidRPr="00000000" w14:paraId="0000007E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Esse movimento aconteceu semanalmente e todos os alunos puderam vivenciar, compreender e se sensibilizar em prol de um ambiente limpo e mais saudável.</w:t>
      </w:r>
    </w:p>
    <w:p w:rsidR="00000000" w:rsidDel="00000000" w:rsidP="00000000" w:rsidRDefault="00000000" w:rsidRPr="00000000" w14:paraId="0000007F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Também houve alguns registros internacionais. Fazendo um vínculo com as entrevistas realizadas com pessoas de outros países, trechos significativos desses momentos também foram utilizados no podcast.</w:t>
      </w:r>
    </w:p>
    <w:p w:rsidR="00000000" w:rsidDel="00000000" w:rsidP="00000000" w:rsidRDefault="00000000" w:rsidRPr="00000000" w14:paraId="00000080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Durante as aulas de música relacionadas ao projeto World Speaker, foi feita a conexão com o meio ambiente, apresentando possibilidades de construção de instrumentos alternativos, assim contribuindo com a diminuição dos lixos descartados.</w:t>
      </w:r>
    </w:p>
    <w:p w:rsidR="00000000" w:rsidDel="00000000" w:rsidP="00000000" w:rsidRDefault="00000000" w:rsidRPr="00000000" w14:paraId="00000081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Resgatamos a consciência do cuidar do meio ambiente a partir da arrecadação de recursos alternativos que se transformam em instrumentos musicais a partir de um olhar musical, que incentiva a criatividade e a sua sonoridade.</w:t>
      </w:r>
    </w:p>
    <w:p w:rsidR="00000000" w:rsidDel="00000000" w:rsidP="00000000" w:rsidRDefault="00000000" w:rsidRPr="00000000" w14:paraId="00000082">
      <w:pPr>
        <w:tabs>
          <w:tab w:val="left" w:pos="3"/>
        </w:tabs>
        <w:spacing w:after="0" w:line="276" w:lineRule="auto"/>
        <w:ind w:firstLine="708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A partir das confecções dos materiais, os alunos compreenderam as famílias dos instrumentos, sendo elas a das cordas (violões), dos sopros (corneta) e da percussão (chocalhos, tambores, maracás e clavas).</w:t>
      </w:r>
    </w:p>
    <w:p w:rsidR="00000000" w:rsidDel="00000000" w:rsidP="00000000" w:rsidRDefault="00000000" w:rsidRPr="00000000" w14:paraId="00000083">
      <w:pPr>
        <w:tabs>
          <w:tab w:val="center" w:pos="1119"/>
          <w:tab w:val="left" w:pos="6461"/>
        </w:tabs>
        <w:spacing w:after="0" w:line="276" w:lineRule="auto"/>
        <w:jc w:val="both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4830128" cy="2717479"/>
            <wp:effectExtent b="0" l="0" r="0" t="0"/>
            <wp:docPr id="38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0128" cy="27174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Registro da criação conceitual  dos instrumentos musicais a serem feitos com materiais reciclados.</w:t>
      </w:r>
    </w:p>
    <w:p w:rsidR="00000000" w:rsidDel="00000000" w:rsidP="00000000" w:rsidRDefault="00000000" w:rsidRPr="00000000" w14:paraId="00000086">
      <w:pPr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24"/>
          <w:szCs w:val="24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</w:rPr>
        <w:drawing>
          <wp:inline distB="114300" distT="114300" distL="114300" distR="114300">
            <wp:extent cx="4811078" cy="3708009"/>
            <wp:effectExtent b="0" l="0" r="0" t="0"/>
            <wp:docPr id="3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11078" cy="37080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tabs>
          <w:tab w:val="center" w:pos="4873"/>
          <w:tab w:val="left" w:pos="6461"/>
        </w:tabs>
        <w:spacing w:after="0" w:line="276" w:lineRule="auto"/>
        <w:jc w:val="center"/>
        <w:rPr>
          <w:rFonts w:ascii="Source Sans Pro" w:cs="Source Sans Pro" w:eastAsia="Source Sans Pro" w:hAnsi="Source Sans Pro"/>
          <w:smallCaps w:val="1"/>
          <w:sz w:val="32"/>
          <w:szCs w:val="32"/>
        </w:rPr>
      </w:pPr>
      <w:r w:rsidDel="00000000" w:rsidR="00000000" w:rsidRPr="00000000">
        <w:rPr>
          <w:rFonts w:ascii="Source Sans Pro" w:cs="Source Sans Pro" w:eastAsia="Source Sans Pro" w:hAnsi="Source Sans Pro"/>
          <w:smallCaps w:val="1"/>
          <w:sz w:val="24"/>
          <w:szCs w:val="24"/>
          <w:rtl w:val="0"/>
        </w:rPr>
        <w:t xml:space="preserve">Registro da reunião de professores e coordenação para alinhamento do projeto do 5º ano</w:t>
      </w:r>
      <w:r w:rsidDel="00000000" w:rsidR="00000000" w:rsidRPr="00000000">
        <w:rPr>
          <w:rtl w:val="0"/>
        </w:rPr>
      </w:r>
    </w:p>
    <w:sectPr>
      <w:headerReference r:id="rId29" w:type="default"/>
      <w:footerReference r:id="rId30" w:type="default"/>
      <w:pgSz w:h="16838" w:w="11906" w:orient="portrait"/>
      <w:pgMar w:bottom="1417" w:top="992" w:left="1701" w:right="17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Maven Pro">
    <w:embedRegular w:fontKey="{00000000-0000-0000-0000-000000000000}" r:id="rId1" w:subsetted="0"/>
    <w:embedBold w:fontKey="{00000000-0000-0000-0000-000000000000}" r:id="rId2" w:subsetted="0"/>
  </w:font>
  <w:font w:name="Source Sans Pro">
    <w:embedRegular w:fontKey="{00000000-0000-0000-0000-000000000000}" r:id="rId3" w:subsetted="0"/>
    <w:embedBold w:fontKey="{00000000-0000-0000-0000-000000000000}" r:id="rId4" w:subsetted="0"/>
    <w:embedItalic w:fontKey="{00000000-0000-0000-0000-000000000000}" r:id="rId5" w:subsetted="0"/>
    <w:embedBoldItalic w:fontKey="{00000000-0000-0000-0000-000000000000}" r:id="rId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D">
    <w:pPr>
      <w:spacing w:line="360" w:lineRule="auto"/>
      <w:ind w:left="720" w:firstLine="0"/>
      <w:jc w:val="both"/>
      <w:rPr>
        <w:rFonts w:ascii="Source Sans Pro" w:cs="Source Sans Pro" w:eastAsia="Source Sans Pro" w:hAnsi="Source Sans Pro"/>
        <w:color w:val="666666"/>
        <w:sz w:val="24"/>
        <w:szCs w:val="24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8E">
    <w:pPr>
      <w:rPr>
        <w:rFonts w:ascii="Source Sans Pro" w:cs="Source Sans Pro" w:eastAsia="Source Sans Pro" w:hAnsi="Source Sans Pro"/>
        <w:color w:val="666666"/>
        <w:sz w:val="24"/>
        <w:szCs w:val="24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A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680"/>
        <w:tab w:val="right" w:pos="9360"/>
      </w:tabs>
      <w:spacing w:after="0" w:line="240" w:lineRule="auto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-1047748</wp:posOffset>
          </wp:positionH>
          <wp:positionV relativeFrom="paragraph">
            <wp:posOffset>-449578</wp:posOffset>
          </wp:positionV>
          <wp:extent cx="2076278" cy="997267"/>
          <wp:effectExtent b="0" l="0" r="0" t="0"/>
          <wp:wrapNone/>
          <wp:docPr id="23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076278" cy="997267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8B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680"/>
        <w:tab w:val="right" w:pos="9360"/>
      </w:tabs>
      <w:spacing w:after="0" w:line="240" w:lineRule="auto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8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680"/>
        <w:tab w:val="right" w:pos="9360"/>
      </w:tabs>
      <w:spacing w:after="0" w:line="240" w:lineRule="auto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righ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</w:abstractNum>
  <w:abstractNum w:abstractNumId="2">
    <w:lvl w:ilvl="0">
      <w:start w:val="1"/>
      <w:numFmt w:val="bullet"/>
      <w:lvlText w:val="★"/>
      <w:lvlJc w:val="righ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spacing w:after="200" w:line="252.00000000000003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Ttulo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Ttulo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Ttulo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Ttulo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Ttulo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Ttulo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Fontepargpadro" w:default="1">
    <w:name w:val="Default Paragraph Font"/>
    <w:uiPriority w:val="1"/>
    <w:semiHidden w:val="1"/>
    <w:unhideWhenUsed w:val="1"/>
  </w:style>
  <w:style w:type="table" w:styleId="Tabe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em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tulo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tulo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22" Type="http://schemas.openxmlformats.org/officeDocument/2006/relationships/image" Target="media/image12.png"/><Relationship Id="rId21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26" Type="http://schemas.openxmlformats.org/officeDocument/2006/relationships/hyperlink" Target="https://www.autodraw.com/" TargetMode="External"/><Relationship Id="rId25" Type="http://schemas.openxmlformats.org/officeDocument/2006/relationships/hyperlink" Target="https://www.jornaljoca.com.br/3d-flip-book/joca-166/" TargetMode="External"/><Relationship Id="rId28" Type="http://schemas.openxmlformats.org/officeDocument/2006/relationships/image" Target="media/image20.png"/><Relationship Id="rId27" Type="http://schemas.openxmlformats.org/officeDocument/2006/relationships/image" Target="media/image5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header" Target="header1.xml"/><Relationship Id="rId7" Type="http://schemas.openxmlformats.org/officeDocument/2006/relationships/image" Target="media/image11.png"/><Relationship Id="rId8" Type="http://schemas.openxmlformats.org/officeDocument/2006/relationships/image" Target="media/image17.png"/><Relationship Id="rId30" Type="http://schemas.openxmlformats.org/officeDocument/2006/relationships/footer" Target="footer1.xml"/><Relationship Id="rId11" Type="http://schemas.openxmlformats.org/officeDocument/2006/relationships/image" Target="media/image3.png"/><Relationship Id="rId10" Type="http://schemas.openxmlformats.org/officeDocument/2006/relationships/image" Target="media/image4.png"/><Relationship Id="rId13" Type="http://schemas.openxmlformats.org/officeDocument/2006/relationships/hyperlink" Target="https://drive.google.com/file/d/1jlX4JWL3Ws4TtumRBOBOGtPSNShb57gc/view?usp=sharing" TargetMode="External"/><Relationship Id="rId12" Type="http://schemas.openxmlformats.org/officeDocument/2006/relationships/image" Target="media/image10.png"/><Relationship Id="rId15" Type="http://schemas.openxmlformats.org/officeDocument/2006/relationships/image" Target="media/image19.jpg"/><Relationship Id="rId14" Type="http://schemas.openxmlformats.org/officeDocument/2006/relationships/image" Target="media/image9.jpg"/><Relationship Id="rId17" Type="http://schemas.openxmlformats.org/officeDocument/2006/relationships/image" Target="media/image7.png"/><Relationship Id="rId16" Type="http://schemas.openxmlformats.org/officeDocument/2006/relationships/image" Target="media/image1.png"/><Relationship Id="rId19" Type="http://schemas.openxmlformats.org/officeDocument/2006/relationships/image" Target="media/image6.png"/><Relationship Id="rId18" Type="http://schemas.openxmlformats.org/officeDocument/2006/relationships/image" Target="media/image1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avenPro-regular.ttf"/><Relationship Id="rId2" Type="http://schemas.openxmlformats.org/officeDocument/2006/relationships/font" Target="fonts/MavenPro-bold.ttf"/><Relationship Id="rId3" Type="http://schemas.openxmlformats.org/officeDocument/2006/relationships/font" Target="fonts/SourceSansPro-regular.ttf"/><Relationship Id="rId4" Type="http://schemas.openxmlformats.org/officeDocument/2006/relationships/font" Target="fonts/SourceSansPro-bold.ttf"/><Relationship Id="rId5" Type="http://schemas.openxmlformats.org/officeDocument/2006/relationships/font" Target="fonts/SourceSansPro-italic.ttf"/><Relationship Id="rId6" Type="http://schemas.openxmlformats.org/officeDocument/2006/relationships/font" Target="fonts/SourceSansPr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Ep969D4YZAfhv/PFghjWA2C9C4Q==">AMUW2mWhs4JQGqhDSXb7X1P2QN63BBe9I0K5maI0wKsa+3XbL8QAf4jqEGXCnyMt9QZ3eneWBdnmCQ/ICZXUJ7/iS3hC5+X8V/4+k0xb0kNx9ZgS+DR95qo=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2021-05-13T11:59:00Z</dcterms:created>
</cp:coreProperties>
</file>